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8D" w:rsidRDefault="00233E8D" w:rsidP="00233E8D">
      <w:pPr>
        <w:pStyle w:val="a3"/>
        <w:ind w:firstLine="708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233E8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Правила педагогической этики </w:t>
      </w:r>
    </w:p>
    <w:p w:rsidR="00233E8D" w:rsidRPr="00233E8D" w:rsidRDefault="00233E8D" w:rsidP="00233E8D">
      <w:pPr>
        <w:pStyle w:val="a3"/>
        <w:ind w:firstLine="708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233E8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во</w:t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r w:rsidRPr="00233E8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взаимоотношениях с родителями</w:t>
      </w:r>
    </w:p>
    <w:p w:rsidR="00E2635B" w:rsidRPr="00233E8D" w:rsidRDefault="00E2635B" w:rsidP="00233E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33E8D" w:rsidRPr="007F3D9B" w:rsidRDefault="00233E8D" w:rsidP="00233E8D">
      <w:pPr>
        <w:pStyle w:val="a3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7F3D9B">
        <w:rPr>
          <w:rFonts w:ascii="Times New Roman" w:hAnsi="Times New Roman" w:cs="Times New Roman"/>
          <w:color w:val="C00000"/>
          <w:sz w:val="26"/>
          <w:szCs w:val="26"/>
        </w:rPr>
        <w:t>Сферы влияния на ребенка</w:t>
      </w:r>
    </w:p>
    <w:p w:rsidR="00233E8D" w:rsidRPr="00233E8D" w:rsidRDefault="00233E8D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3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Для того чтобы личность ребенка развивалась гармонично, хорошо бы, чтобы действия родителей и педагогов были направлены на достижение одних и тех же целей. Более того, важно, чтобы и методы воздействия были если не схожими, то, по крайней мере, не противоречили друг другу. Что же нужно для того, чтобы действия родителей и педагогов были согласованными? </w:t>
      </w:r>
    </w:p>
    <w:p w:rsidR="00233E8D" w:rsidRPr="007F3D9B" w:rsidRDefault="00233E8D" w:rsidP="00233E8D">
      <w:pPr>
        <w:pStyle w:val="a3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7F3D9B">
        <w:rPr>
          <w:rFonts w:ascii="Times New Roman" w:hAnsi="Times New Roman" w:cs="Times New Roman"/>
          <w:color w:val="C00000"/>
          <w:sz w:val="26"/>
          <w:szCs w:val="26"/>
        </w:rPr>
        <w:t>Контакт педагога с родителями</w:t>
      </w:r>
    </w:p>
    <w:p w:rsidR="00233E8D" w:rsidRPr="00233E8D" w:rsidRDefault="00233E8D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3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Конечно, в первую очередь, нужно общение между родителем и педагогом. Причем совсем не достаточно формального посещения родительских собраний. Общение должно быть продуктивным и нацеленным на решение вопросов в интересах ребенка.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Общение между родителем и педагогом – это общение двух взрослых людей. При этом взрослые люди играют абсолютно конкретные социальные роли. Для педагога важно уметь перестраивать стиль общения на позицию взрослый-взрослый, а родителю не вставать на позицию ребенка. Только общение двух взрослых людей, направленное на выбор согласованных действий в интересах ребенка, может дать хороший результат.</w:t>
      </w:r>
    </w:p>
    <w:p w:rsidR="00233E8D" w:rsidRDefault="00233E8D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3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E8D" w:rsidRPr="007F3D9B" w:rsidRDefault="00233E8D" w:rsidP="00233E8D">
      <w:pPr>
        <w:pStyle w:val="a3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7F3D9B">
        <w:rPr>
          <w:rFonts w:ascii="Times New Roman" w:hAnsi="Times New Roman" w:cs="Times New Roman"/>
          <w:color w:val="C00000"/>
          <w:sz w:val="26"/>
          <w:szCs w:val="26"/>
        </w:rPr>
        <w:t>Этика общения с родителями</w:t>
      </w:r>
    </w:p>
    <w:p w:rsidR="00233E8D" w:rsidRPr="00814F7D" w:rsidRDefault="00233E8D" w:rsidP="00233E8D">
      <w:pPr>
        <w:pStyle w:val="a3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Педагогу важно соблюдать ряд негласных правил и норм в общении с родителями.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color w:val="1D1B11" w:themeColor="background2" w:themeShade="1A"/>
          <w:sz w:val="26"/>
          <w:szCs w:val="26"/>
        </w:rPr>
        <w:t>Безусловно, любое человеческое общение должно быть основано на уважении</w:t>
      </w: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к собеседнику. И общение с родителями не исключение.       При этом уважение важно проявлять не только к родителям, но и к ученикам. То есть, даже освещая какие-то </w:t>
      </w: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>трудности, связанные с обучением, поведением, общением ребенка, важно делать это с позитивной стороны.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Если родитель, приходя в школу, будет слышать от учителя упреки или негатив относительно своего ребенка, то вариантов развития событий несколько. Во-первых, родитель, вынужденный «краснеть» за своего отпрыска, может перенаправить негатив на ребенка, может, наоборот, встать на защиту ребенка и вступит в конфликт с педагогом. Может случиться и то и другое, но конструктивное решение проблемы, скорее всего не будет найдено.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При этом не стоит педагогу замалчивать проблемы, боясь показать свою несостоятельность в решении педагогических вопросов. Строить потемкинские деревни, считая, что родители должны считать, что в школе все идет идеально, не всегда правильно. Ведь только совместная работа по всем направлениям и согласованные действия между родителями и школой могут быть по-настоящему эффективны.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При этом педагог, как профессионал, должен помогать родителям в решении любых проблем, опираться на положительные, сильные стороны ребенка, действия должны быть направлены на развитие потенциала, а не на купирование негативных проявлений поведения.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Хорошо, если педагог ненавязчиво привлекает родителей принимать более активное участие в школьной жизни ребенка. Это будет служить залогом укрепления не только отношений между семьей и школой, но и между родителями и ребенком.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Важно педагогу всегда оставаться тактичным и деликатным.     Принцип невмешательства в личную жизнь семьи должен сочетаться с чутким вниманием ко всему происходящему с ребенком. 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Профессиональный педагог с легкостью может определить, какие семейные трудности или недочеты домашнего воспитания могут стать источником негативных проявлений ребенка. В этом  случае важно деликатно обратить внимание родителя, сделать тактичное предположение о возможных проблемах, опираясь не</w:t>
      </w:r>
      <w:r w:rsidRPr="00233E8D">
        <w:rPr>
          <w:rFonts w:ascii="Times New Roman" w:hAnsi="Times New Roman" w:cs="Times New Roman"/>
          <w:sz w:val="26"/>
          <w:szCs w:val="26"/>
        </w:rPr>
        <w:t xml:space="preserve"> </w:t>
      </w: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>на проблемы в обучении или проблемы с ребенком, возникающие у учителей, а на проблемы и интересы самого ребенка.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И еще важным правилом, даже, пожалуй, законом является необходимость не переносить отношение с родителем на отношения с ребенком, и наоборот. Даже если отношения с родителями не сложились, конфликт не должен быть перенесен на ребенка.</w:t>
      </w:r>
    </w:p>
    <w:p w:rsidR="00233E8D" w:rsidRPr="007F3D9B" w:rsidRDefault="00233E8D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И родители, и педагоги должны всегда помнить, что у них одна общая цель – здоровье и гармоничное развитие ребенка. Чем </w:t>
      </w:r>
      <w:proofErr w:type="spellStart"/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согласованнее</w:t>
      </w:r>
      <w:proofErr w:type="spellEnd"/>
      <w:r w:rsidRPr="007F3D9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внимательнее они будут действовать, тем больше выиграет от этого ребенок.</w:t>
      </w:r>
    </w:p>
    <w:p w:rsidR="00E2635B" w:rsidRPr="007F3D9B" w:rsidRDefault="00E2635B" w:rsidP="00233E8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E2635B" w:rsidRPr="00233E8D" w:rsidRDefault="00E2635B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35B" w:rsidRPr="00233E8D" w:rsidRDefault="00E2635B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35B" w:rsidRPr="00233E8D" w:rsidRDefault="00E2635B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35B" w:rsidRPr="00233E8D" w:rsidRDefault="00E2635B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35B" w:rsidRPr="00233E8D" w:rsidRDefault="00E2635B" w:rsidP="00233E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35B" w:rsidRPr="00233E8D" w:rsidRDefault="00E2635B" w:rsidP="007911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35B" w:rsidRPr="00233E8D" w:rsidRDefault="00E2635B" w:rsidP="007911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35B" w:rsidRPr="004C3ED0" w:rsidRDefault="00E2635B" w:rsidP="004C3E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5B" w:rsidRPr="00233E8D" w:rsidRDefault="00E2635B" w:rsidP="006C459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3A4" w:rsidRDefault="00E553A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6DA" w:rsidRPr="00233E8D" w:rsidRDefault="00E256DA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3A4" w:rsidRPr="007F3D9B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ГУО «Жлобинский районный центр</w:t>
      </w:r>
    </w:p>
    <w:p w:rsidR="006C4596" w:rsidRPr="007F3D9B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F3D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коррекционно-</w:t>
      </w:r>
      <w:r w:rsidR="00E553A4" w:rsidRPr="007F3D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F3D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развивающего обучения и реабилит</w:t>
      </w:r>
      <w:r w:rsidR="007911D4" w:rsidRPr="007F3D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7F3D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ции»</w:t>
      </w:r>
    </w:p>
    <w:p w:rsidR="006C4596" w:rsidRPr="007F3D9B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C4596" w:rsidRPr="007F3D9B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11D4" w:rsidRPr="007F3D9B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11D4" w:rsidRPr="007F3D9B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11D4" w:rsidRPr="007F3D9B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Pr="004C3ED0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233E8D" w:rsidRPr="007F3D9B" w:rsidRDefault="00233E8D" w:rsidP="00233E8D">
      <w:pPr>
        <w:pStyle w:val="a3"/>
        <w:jc w:val="center"/>
        <w:rPr>
          <w:rFonts w:ascii="Century" w:hAnsi="Century" w:cstheme="minorHAnsi"/>
          <w:b/>
          <w:i/>
          <w:shadow/>
          <w:color w:val="632423" w:themeColor="accent2" w:themeShade="80"/>
          <w:sz w:val="48"/>
          <w:szCs w:val="48"/>
        </w:rPr>
      </w:pPr>
      <w:r w:rsidRPr="007F3D9B">
        <w:rPr>
          <w:rFonts w:ascii="Century" w:hAnsi="Century" w:cstheme="minorHAnsi"/>
          <w:b/>
          <w:i/>
          <w:shadow/>
          <w:color w:val="632423" w:themeColor="accent2" w:themeShade="80"/>
          <w:sz w:val="48"/>
          <w:szCs w:val="48"/>
        </w:rPr>
        <w:t xml:space="preserve">Правила </w:t>
      </w:r>
    </w:p>
    <w:p w:rsidR="00233E8D" w:rsidRPr="007F3D9B" w:rsidRDefault="00233E8D" w:rsidP="00233E8D">
      <w:pPr>
        <w:pStyle w:val="a3"/>
        <w:jc w:val="center"/>
        <w:rPr>
          <w:rFonts w:ascii="Century" w:hAnsi="Century" w:cstheme="minorHAnsi"/>
          <w:b/>
          <w:i/>
          <w:shadow/>
          <w:color w:val="632423" w:themeColor="accent2" w:themeShade="80"/>
          <w:sz w:val="48"/>
          <w:szCs w:val="48"/>
        </w:rPr>
      </w:pPr>
      <w:r w:rsidRPr="007F3D9B">
        <w:rPr>
          <w:rFonts w:ascii="Century" w:hAnsi="Century" w:cstheme="minorHAnsi"/>
          <w:b/>
          <w:i/>
          <w:shadow/>
          <w:color w:val="632423" w:themeColor="accent2" w:themeShade="80"/>
          <w:sz w:val="48"/>
          <w:szCs w:val="48"/>
        </w:rPr>
        <w:t xml:space="preserve">педагогической этики </w:t>
      </w:r>
    </w:p>
    <w:p w:rsidR="00233E8D" w:rsidRPr="007F3D9B" w:rsidRDefault="00233E8D" w:rsidP="00233E8D">
      <w:pPr>
        <w:pStyle w:val="a3"/>
        <w:jc w:val="center"/>
        <w:rPr>
          <w:rFonts w:ascii="Century" w:hAnsi="Century" w:cstheme="minorHAnsi"/>
          <w:b/>
          <w:i/>
          <w:shadow/>
          <w:color w:val="632423" w:themeColor="accent2" w:themeShade="80"/>
          <w:sz w:val="48"/>
          <w:szCs w:val="48"/>
        </w:rPr>
      </w:pPr>
      <w:r w:rsidRPr="007F3D9B">
        <w:rPr>
          <w:rFonts w:ascii="Century" w:hAnsi="Century" w:cstheme="minorHAnsi"/>
          <w:b/>
          <w:i/>
          <w:shadow/>
          <w:color w:val="632423" w:themeColor="accent2" w:themeShade="80"/>
          <w:sz w:val="48"/>
          <w:szCs w:val="48"/>
        </w:rPr>
        <w:t>во взаимоотношениях с родителями</w:t>
      </w:r>
    </w:p>
    <w:p w:rsidR="007911D4" w:rsidRPr="007F3D9B" w:rsidRDefault="007911D4" w:rsidP="004C3ED0">
      <w:pPr>
        <w:pStyle w:val="a3"/>
        <w:ind w:firstLine="708"/>
        <w:jc w:val="center"/>
        <w:rPr>
          <w:rFonts w:ascii="Century" w:hAnsi="Century" w:cs="Times New Roman"/>
          <w:b/>
          <w:i/>
          <w:shadow/>
          <w:color w:val="632423" w:themeColor="accent2" w:themeShade="80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233E8D" w:rsidRDefault="00233E8D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Pr="007F3D9B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color w:val="1D1B11" w:themeColor="background2" w:themeShade="1A"/>
          <w:sz w:val="24"/>
          <w:szCs w:val="24"/>
        </w:rPr>
      </w:pPr>
    </w:p>
    <w:p w:rsidR="007911D4" w:rsidRPr="007F3D9B" w:rsidRDefault="007911D4" w:rsidP="004C3ED0">
      <w:pPr>
        <w:pStyle w:val="a3"/>
        <w:jc w:val="center"/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</w:pPr>
      <w:r w:rsidRPr="007F3D9B"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Социально-психологическая служба ЦКРОиР</w:t>
      </w:r>
    </w:p>
    <w:p w:rsidR="007911D4" w:rsidRPr="007F3D9B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</w:pPr>
      <w:r w:rsidRPr="007F3D9B"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ул. Петровского, 7б</w:t>
      </w:r>
    </w:p>
    <w:p w:rsidR="007911D4" w:rsidRPr="007F3D9B" w:rsidRDefault="00814F7D" w:rsidP="004C3ED0">
      <w:pPr>
        <w:pStyle w:val="a3"/>
        <w:ind w:firstLine="708"/>
        <w:jc w:val="center"/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тел.: 7 - 77 - 2</w:t>
      </w:r>
      <w:bookmarkStart w:id="0" w:name="_GoBack"/>
      <w:bookmarkEnd w:id="0"/>
      <w:r w:rsidR="007911D4" w:rsidRPr="007F3D9B"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3</w:t>
      </w:r>
    </w:p>
    <w:p w:rsidR="006C4596" w:rsidRPr="007F3D9B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6C4596" w:rsidRPr="007F3D9B" w:rsidSect="006C4596">
      <w:pgSz w:w="16838" w:h="11906" w:orient="landscape"/>
      <w:pgMar w:top="426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08CD"/>
    <w:rsid w:val="00026D1E"/>
    <w:rsid w:val="00061C71"/>
    <w:rsid w:val="001A15B3"/>
    <w:rsid w:val="00233E8D"/>
    <w:rsid w:val="00392F32"/>
    <w:rsid w:val="004008CD"/>
    <w:rsid w:val="0042624B"/>
    <w:rsid w:val="004C3ED0"/>
    <w:rsid w:val="00642450"/>
    <w:rsid w:val="006C4596"/>
    <w:rsid w:val="007911D4"/>
    <w:rsid w:val="007A6199"/>
    <w:rsid w:val="007A6EDF"/>
    <w:rsid w:val="007F3D9B"/>
    <w:rsid w:val="00814F7D"/>
    <w:rsid w:val="008E2788"/>
    <w:rsid w:val="00D34739"/>
    <w:rsid w:val="00D445E2"/>
    <w:rsid w:val="00DE3757"/>
    <w:rsid w:val="00E042EA"/>
    <w:rsid w:val="00E256DA"/>
    <w:rsid w:val="00E2635B"/>
    <w:rsid w:val="00E51132"/>
    <w:rsid w:val="00E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676F-F3F4-42DB-9C2E-96BBE93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</cp:lastModifiedBy>
  <cp:revision>12</cp:revision>
  <cp:lastPrinted>2011-02-11T08:48:00Z</cp:lastPrinted>
  <dcterms:created xsi:type="dcterms:W3CDTF">2002-12-31T22:08:00Z</dcterms:created>
  <dcterms:modified xsi:type="dcterms:W3CDTF">2016-02-20T23:05:00Z</dcterms:modified>
</cp:coreProperties>
</file>