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9750"/>
      </w:tblGrid>
      <w:tr w:rsidR="008F02A9" w:rsidRPr="008F02A9" w:rsidTr="008F02A9">
        <w:trPr>
          <w:jc w:val="center"/>
        </w:trPr>
        <w:tc>
          <w:tcPr>
            <w:tcW w:w="0" w:type="auto"/>
            <w:vAlign w:val="center"/>
            <w:hideMark/>
          </w:tcPr>
          <w:p w:rsidR="008F02A9" w:rsidRPr="008F0762" w:rsidRDefault="008F02A9" w:rsidP="008F02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r w:rsidRPr="008F0762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ru-RU"/>
              </w:rPr>
              <w:t>Если ребенок не говорит?</w:t>
            </w:r>
            <w:bookmarkEnd w:id="0"/>
          </w:p>
          <w:p w:rsidR="008F0762" w:rsidRPr="008F02A9" w:rsidRDefault="008F0762" w:rsidP="008F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2A9" w:rsidRPr="008F02A9" w:rsidRDefault="008F02A9" w:rsidP="008F02A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lang w:eastAsia="ru-RU"/>
        </w:rPr>
        <w:t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</w:p>
    <w:p w:rsidR="008F02A9" w:rsidRPr="008F02A9" w:rsidRDefault="008F02A9" w:rsidP="008F02A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lang w:eastAsia="ru-RU"/>
        </w:rPr>
        <w:t xml:space="preserve">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</w:t>
      </w:r>
      <w:proofErr w:type="gramStart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lang w:eastAsia="ru-RU"/>
        </w:rPr>
        <w:t xml:space="preserve">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</w:t>
      </w:r>
      <w:proofErr w:type="spellStart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lang w:eastAsia="ru-RU"/>
        </w:rPr>
        <w:t>Брока</w:t>
      </w:r>
      <w:proofErr w:type="spellEnd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lang w:eastAsia="ru-RU"/>
        </w:rPr>
        <w:t>, а также в височной области, где расположен центр Вернике, т. е. сенсорная речевая зона.</w:t>
      </w:r>
      <w:proofErr w:type="gramEnd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lang w:eastAsia="ru-RU"/>
        </w:rPr>
        <w:t xml:space="preserve">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</w:p>
    <w:p w:rsidR="008F02A9" w:rsidRPr="008F02A9" w:rsidRDefault="008F02A9" w:rsidP="008F02A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lang w:eastAsia="ru-RU"/>
        </w:rPr>
        <w:t>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</w:p>
    <w:p w:rsidR="008F02A9" w:rsidRPr="008F02A9" w:rsidRDefault="008F02A9" w:rsidP="008F02A9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b/>
          <w:bCs/>
          <w:color w:val="FF99CC"/>
          <w:spacing w:val="-6"/>
          <w:sz w:val="30"/>
          <w:szCs w:val="30"/>
          <w:shd w:val="clear" w:color="auto" w:fill="FFFFFF"/>
          <w:lang w:eastAsia="ru-RU"/>
        </w:rPr>
        <w:t>1.      Выполнение артикуляционных упражнений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 xml:space="preserve">Нужно играть язычком, губами. Развивать мышцы губ и языка. Упражнениями занимаются в виде игры о веселом язычке. </w:t>
      </w:r>
      <w:proofErr w:type="gramStart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proofErr w:type="gramEnd"/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1.      </w:t>
      </w: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Открывать и закрывать «домик».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2.      Вытягивание губ в улыбку «трубочку» (и – у).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3.      «Хвостик» - вперед, назад, вверх, вниз, вправо, влево.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4.      Слизывать широким «хвостиком» варенье с верхней губки («вкусное варенье»).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5.      Широкий «хвостик» за крылечко («горочка»)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6.      Щелкать «хвостиком» («лошадка»).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7.      Отработать сильный «ветерок» посередине «хвостика»: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lastRenderedPageBreak/>
        <w:t>а) сдувать ватку с кончика носа;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б) дуть через трубочку в стакан с водой;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в) дуть на мельницу или султанчики.</w:t>
      </w:r>
    </w:p>
    <w:p w:rsidR="008F02A9" w:rsidRPr="008F02A9" w:rsidRDefault="008F02A9" w:rsidP="008F02A9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b/>
          <w:bCs/>
          <w:color w:val="FF99CC"/>
          <w:spacing w:val="-6"/>
          <w:sz w:val="30"/>
          <w:szCs w:val="30"/>
          <w:shd w:val="clear" w:color="auto" w:fill="FFFFFF"/>
          <w:lang w:eastAsia="ru-RU"/>
        </w:rPr>
        <w:t>2.      Массаж пальчиков рук левой и правой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Например: взрослый держит перед собой руку ребенка и загибает мизинец, загибает безымянный палец, средний, указательный и щекочет ладошку.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Этот пальчик в лес пошел,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Этот пальчик гриб нашел,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Этот пальчик гриб помыл,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Этот пальчик гриб сварил,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Этот пальчик все съел,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От того и растолстел.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 «Пальма». Игру можно проводить и с несколькими детьми.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Этот пальчик хочет спать,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Этот пальчик лег в кровать,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Этот пальчик чуть вздремнул,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Этот пальчик уж уснул,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Этот пальчик крепко спит,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ТИШЕ, ТИШЕ! Не шумите!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Солнце красное взойдет,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Утро ясное придет,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Будут птички щебетать,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Будут пальчики вставать.</w:t>
      </w:r>
    </w:p>
    <w:p w:rsidR="008F02A9" w:rsidRPr="008F02A9" w:rsidRDefault="008F02A9" w:rsidP="008F02A9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b/>
          <w:bCs/>
          <w:color w:val="FF99CC"/>
          <w:spacing w:val="-6"/>
          <w:sz w:val="30"/>
          <w:szCs w:val="30"/>
          <w:shd w:val="clear" w:color="auto" w:fill="FFFFFF"/>
          <w:lang w:eastAsia="ru-RU"/>
        </w:rPr>
        <w:t>3</w:t>
      </w:r>
      <w:r w:rsidRPr="008F02A9">
        <w:rPr>
          <w:rFonts w:ascii="Tahoma" w:eastAsia="Times New Roman" w:hAnsi="Tahoma" w:cs="Tahoma"/>
          <w:b/>
          <w:bCs/>
          <w:color w:val="FF99CC"/>
          <w:spacing w:val="-6"/>
          <w:sz w:val="27"/>
          <w:szCs w:val="27"/>
          <w:shd w:val="clear" w:color="auto" w:fill="FFFFFF"/>
          <w:lang w:eastAsia="ru-RU"/>
        </w:rPr>
        <w:t>.      Пальчиковая гимнастика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Ребенок выполняет сам.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1.      Играет на «пианино».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2.      «Лягушки» - одновременное разгибание пальчиков.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3.      Сгибание и разгибание пальчиков по одному в кулачок и из кулачка.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lastRenderedPageBreak/>
        <w:t>4.      Пальчики здороваются с большим пальчиком своей руки.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5.      Пальчики здороваются с пальчиками другой руки.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6.      Покажи «козу».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7.      Покажи «ушки у зайчика».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8.      Играем на «барабане».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9.      Хлопаем в ладоши.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 </w:t>
      </w:r>
    </w:p>
    <w:p w:rsidR="008F02A9" w:rsidRPr="008F02A9" w:rsidRDefault="008F02A9" w:rsidP="008F02A9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b/>
          <w:bCs/>
          <w:color w:val="FF99CC"/>
          <w:spacing w:val="-6"/>
          <w:sz w:val="30"/>
          <w:szCs w:val="30"/>
          <w:shd w:val="clear" w:color="auto" w:fill="FFFFFF"/>
          <w:lang w:eastAsia="ru-RU"/>
        </w:rPr>
        <w:t>4.      Работа с мелким раздаточным материалом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1.      Выкладывание цветов, шариков, домиков и других предметов из мозаики, пшена, рисовых зерен, палочек.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2.      Работа с вкладышами.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3.      Пирамидки различных размеров.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4.      Нанизывание бусинок на стержень, снятие их по одной.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5.      Шнуровка: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а) используют плотный картон с дырочками;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б) учиться завязывать шнурки.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6.      Застёгивание пуговиц.</w:t>
      </w:r>
    </w:p>
    <w:p w:rsidR="008F02A9" w:rsidRPr="008F02A9" w:rsidRDefault="008F02A9" w:rsidP="008F02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  <w:t>7.      Рвать на мелкие кусочки бумагу, сначала хаотично, а потом по сгибам, по контуру.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 </w:t>
      </w:r>
    </w:p>
    <w:p w:rsidR="008F02A9" w:rsidRPr="008F02A9" w:rsidRDefault="008F02A9" w:rsidP="008F02A9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b/>
          <w:bCs/>
          <w:color w:val="FF99CC"/>
          <w:spacing w:val="-6"/>
          <w:sz w:val="30"/>
          <w:szCs w:val="30"/>
          <w:shd w:val="clear" w:color="auto" w:fill="FFFFFF"/>
          <w:lang w:eastAsia="ru-RU"/>
        </w:rPr>
        <w:t>5.      Аппликация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Учить работать с ножницами, держать ножницы, стричь ровными линиями, потом по контуру: кружочки, овалы, квадратики, треугольники и другие фигурки. Эти фигуры вырезают из цветной бумаги или раскрашивают и делают из них аппликации: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а) «Праздничные флажки».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б) «Собираем яблоки».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в) «Цветы».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г) «Мы идем на праздник» (наклеить флажки, шары, цветы).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д) «Куклы неваляшки» - яркие рубашки (из двух ярких кружочков).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е) Укрась елочку игрушками (дается контур елочки).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ж) Украсим узором полоски (наклеить кружки 2-х цветов на полоску).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з) Украсить коврик (по замыслу).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и) Строить дом (на прямоугольник наклеить квадратики).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 </w:t>
      </w:r>
    </w:p>
    <w:p w:rsidR="008F02A9" w:rsidRPr="008F02A9" w:rsidRDefault="008F02A9" w:rsidP="008F02A9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b/>
          <w:bCs/>
          <w:color w:val="FF99CC"/>
          <w:spacing w:val="-6"/>
          <w:sz w:val="30"/>
          <w:szCs w:val="30"/>
          <w:shd w:val="clear" w:color="auto" w:fill="FFFFFF"/>
          <w:lang w:eastAsia="ru-RU"/>
        </w:rPr>
        <w:t>6.      Рисование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 xml:space="preserve">Учить </w:t>
      </w:r>
      <w:proofErr w:type="gramStart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правильно</w:t>
      </w:r>
      <w:proofErr w:type="gramEnd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 xml:space="preserve"> держать карандаш, фломастер, кисточку. При работе с красками, учить </w:t>
      </w:r>
      <w:proofErr w:type="gramStart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аккуратно</w:t>
      </w:r>
      <w:proofErr w:type="gramEnd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 xml:space="preserve"> наносить краску и убирать рабочее место.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 </w:t>
      </w:r>
    </w:p>
    <w:p w:rsidR="008F02A9" w:rsidRPr="008F02A9" w:rsidRDefault="008F02A9" w:rsidP="008F02A9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b/>
          <w:bCs/>
          <w:color w:val="FF99CC"/>
          <w:spacing w:val="-6"/>
          <w:sz w:val="27"/>
          <w:szCs w:val="27"/>
          <w:shd w:val="clear" w:color="auto" w:fill="FFFFFF"/>
          <w:lang w:eastAsia="ru-RU"/>
        </w:rPr>
        <w:t>7. Развитие словаря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 xml:space="preserve">Для развития активной речи нужно создавать такие ситуации. При </w:t>
      </w:r>
      <w:proofErr w:type="gramStart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которых</w:t>
      </w:r>
      <w:proofErr w:type="gramEnd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 xml:space="preserve"> ребенок вынужден обращаться к взрослым с речью.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lastRenderedPageBreak/>
        <w:t>1. Показывать и называть предметы, приучая по слову находить их взором или приносить.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2. Учить называть упрощенными словами изображения на картинках: корова – «</w:t>
      </w:r>
      <w:proofErr w:type="spellStart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му-му</w:t>
      </w:r>
      <w:proofErr w:type="spellEnd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», собака – «</w:t>
      </w:r>
      <w:proofErr w:type="spellStart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ав-ав</w:t>
      </w:r>
      <w:proofErr w:type="spellEnd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», кошка – «мяу-мяу», и др.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3. Постепенно вытесняя из речи ребенка звукоподражания, учить называть предметы и действия. Разговаривать с ребенком надо о тех предметах, которые его привлекают в данный момент, о тех действиях, которые он совершает, формируя у него связь между словом и предметом, словом и действием.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4. Вызывать у ребенка речевую активность через провоцирующие вопросы: «Это кошка?», «А показать собаку?».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 xml:space="preserve">Развитие речи способствует чтение стихов, сказок, </w:t>
      </w:r>
      <w:proofErr w:type="spellStart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потешек</w:t>
      </w:r>
      <w:proofErr w:type="spellEnd"/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.</w:t>
      </w:r>
    </w:p>
    <w:p w:rsidR="008F02A9" w:rsidRPr="008F02A9" w:rsidRDefault="008F02A9" w:rsidP="008F02A9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8F02A9">
        <w:rPr>
          <w:rFonts w:ascii="Tahoma" w:eastAsia="Times New Roman" w:hAnsi="Tahoma" w:cs="Tahoma"/>
          <w:color w:val="000000"/>
          <w:spacing w:val="-6"/>
          <w:sz w:val="27"/>
          <w:szCs w:val="27"/>
          <w:shd w:val="clear" w:color="auto" w:fill="FFFFFF"/>
          <w:lang w:eastAsia="ru-RU"/>
        </w:rPr>
        <w:t>Занятие проводить в виде игры ежедневно от 5 до 20 минут.</w:t>
      </w:r>
    </w:p>
    <w:p w:rsidR="00FF58D0" w:rsidRDefault="00FF58D0"/>
    <w:sectPr w:rsidR="00FF58D0" w:rsidSect="0058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FDE"/>
    <w:rsid w:val="00587DF9"/>
    <w:rsid w:val="006E5FDE"/>
    <w:rsid w:val="008F02A9"/>
    <w:rsid w:val="008F0762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Yaroha</dc:creator>
  <cp:keywords/>
  <dc:description/>
  <cp:lastModifiedBy>Dina</cp:lastModifiedBy>
  <cp:revision>4</cp:revision>
  <dcterms:created xsi:type="dcterms:W3CDTF">2016-08-24T13:42:00Z</dcterms:created>
  <dcterms:modified xsi:type="dcterms:W3CDTF">2018-08-04T07:46:00Z</dcterms:modified>
</cp:coreProperties>
</file>